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A6BE" w14:textId="179CB037" w:rsidR="00FD2426" w:rsidRDefault="004D01EB" w:rsidP="004D01EB">
      <w:pPr>
        <w:pStyle w:val="Heading1"/>
      </w:pPr>
      <w:r>
        <w:t>Note of the join PLE/PLP workgroup meeting</w:t>
      </w:r>
    </w:p>
    <w:p w14:paraId="7120DEC2" w14:textId="33BAC209" w:rsidR="004D01EB" w:rsidRDefault="004D01EB" w:rsidP="004D01EB">
      <w:r>
        <w:t>June 3, 2020</w:t>
      </w:r>
    </w:p>
    <w:p w14:paraId="1EB291E9" w14:textId="0284CAFD" w:rsidR="004D01EB" w:rsidRPr="004D01EB" w:rsidRDefault="004D01EB" w:rsidP="004D01EB">
      <w:r>
        <w:t xml:space="preserve">Present:Hung do, Ty Stanford, </w:t>
      </w:r>
      <w:r w:rsidRPr="004D01EB">
        <w:rPr>
          <w:rFonts w:ascii="Malgun Gothic" w:eastAsia="Malgun Gothic" w:hAnsi="Malgun Gothic" w:cs="Malgun Gothic" w:hint="eastAsia"/>
        </w:rPr>
        <w:t>김청수</w:t>
      </w:r>
      <w:r>
        <w:rPr>
          <w:rFonts w:ascii="Malgun Gothic" w:eastAsia="Malgun Gothic" w:hAnsi="Malgun Gothic" w:cs="Malgun Gothic" w:hint="eastAsia"/>
        </w:rPr>
        <w:t>,</w:t>
      </w:r>
      <w:r>
        <w:rPr>
          <w:rFonts w:ascii="Malgun Gothic" w:eastAsia="Malgun Gothic" w:hAnsi="Malgun Gothic" w:cs="Malgun Gothic"/>
        </w:rPr>
        <w:t xml:space="preserve"> </w:t>
      </w:r>
      <w:r w:rsidR="00ED5FA6">
        <w:rPr>
          <w:rFonts w:ascii="Malgun Gothic" w:eastAsia="Malgun Gothic" w:hAnsi="Malgun Gothic" w:cs="Malgun Gothic"/>
        </w:rPr>
        <w:t>Ross Williams, Peter Rijnbeek, Renske Los, Nicole Pratt, Teng Liaw, Elena</w:t>
      </w:r>
      <w:r w:rsidR="008209C4">
        <w:rPr>
          <w:rFonts w:ascii="Malgun Gothic" w:eastAsia="Malgun Gothic" w:hAnsi="Malgun Gothic" w:cs="Malgun Gothic"/>
        </w:rPr>
        <w:t>, Ian Wong</w:t>
      </w:r>
    </w:p>
    <w:p w14:paraId="1D89128C" w14:textId="79BA01AA" w:rsidR="004D01EB" w:rsidRDefault="00BF7438">
      <w:r>
        <w:t>Ross Williams presents on Seek COVER.</w:t>
      </w:r>
    </w:p>
    <w:p w14:paraId="6FDED16A" w14:textId="5214B6AF" w:rsidR="003C2328" w:rsidRDefault="003C2328"/>
    <w:p w14:paraId="7FB1360E" w14:textId="1492AEA2" w:rsidR="003C2328" w:rsidRDefault="003C2328">
      <w:r>
        <w:t>Ian: some patients with very high risk might not be admitted to the ICU, for example to save resources. Could this cause bias in the model:</w:t>
      </w:r>
    </w:p>
    <w:p w14:paraId="16F2A814" w14:textId="1EEBEF90" w:rsidR="003C2328" w:rsidRDefault="003C2328">
      <w:r>
        <w:t>Ross: Yes, we’re aware of this and have tried to mitigate this, but remains a concern.</w:t>
      </w:r>
    </w:p>
    <w:p w14:paraId="3185C9DA" w14:textId="2E4E9EB6" w:rsidR="003C2328" w:rsidRDefault="00150655">
      <w:r>
        <w:t>Peter: I liked we used bencmarks (2 vars, all vars)</w:t>
      </w:r>
    </w:p>
    <w:p w14:paraId="01D5A244" w14:textId="1504F22E" w:rsidR="00150655" w:rsidRDefault="00150655">
      <w:r>
        <w:t>Martijn: COVER-F lower AUC than just age-sex?</w:t>
      </w:r>
    </w:p>
    <w:p w14:paraId="79CB98D0" w14:textId="3D1E31C3" w:rsidR="00150655" w:rsidRDefault="00150655">
      <w:r>
        <w:t>Ross: resampled train and test</w:t>
      </w:r>
    </w:p>
    <w:p w14:paraId="4A67E479" w14:textId="3BC6BA4F" w:rsidR="00150655" w:rsidRDefault="00726F15">
      <w:r>
        <w:t>Martijn: what database was used to train the final model?</w:t>
      </w:r>
    </w:p>
    <w:p w14:paraId="51E6392C" w14:textId="7AF01DF7" w:rsidR="00726F15" w:rsidRDefault="00726F15">
      <w:r>
        <w:t xml:space="preserve">Ross: </w:t>
      </w:r>
      <w:r w:rsidR="00750FBB">
        <w:t>Optum</w:t>
      </w:r>
    </w:p>
    <w:p w14:paraId="68BA94DF" w14:textId="1F6AE607" w:rsidR="00750FBB" w:rsidRDefault="00750FBB">
      <w:r>
        <w:t>Martijn: would be nice to explore ways to fit a model across the network. Have worked with Yong Chen on some promising techniques that may help here.</w:t>
      </w:r>
    </w:p>
    <w:p w14:paraId="630763BF" w14:textId="04F0208C" w:rsidR="00750FBB" w:rsidRDefault="00750FBB">
      <w:r>
        <w:t>Peter: Yes, the whole question of portability of models should be a priority for us.</w:t>
      </w:r>
    </w:p>
    <w:p w14:paraId="0B1D5E39" w14:textId="091B57C6" w:rsidR="00750FBB" w:rsidRDefault="00750FBB">
      <w:r>
        <w:t>Peter: would be good to enumerate all cohorts needed to implement the features used in most prediction models, and just implement them in ATLAS. I can work on the Tufts database to identify which ones.</w:t>
      </w:r>
      <w:bookmarkStart w:id="0" w:name="_GoBack"/>
      <w:bookmarkEnd w:id="0"/>
    </w:p>
    <w:p w14:paraId="2D04363A" w14:textId="601967D2" w:rsidR="00750FBB" w:rsidRDefault="00750FBB">
      <w:r>
        <w:t>Martijn: Agreed, we could then add them to FeatureExtraction.</w:t>
      </w:r>
    </w:p>
    <w:sectPr w:rsidR="00750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F2"/>
    <w:rsid w:val="00150655"/>
    <w:rsid w:val="003C2328"/>
    <w:rsid w:val="004D01EB"/>
    <w:rsid w:val="00726F15"/>
    <w:rsid w:val="00750FBB"/>
    <w:rsid w:val="008209C4"/>
    <w:rsid w:val="00BF7438"/>
    <w:rsid w:val="00EA2FF2"/>
    <w:rsid w:val="00ED5FA6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4B97"/>
  <w15:chartTrackingRefBased/>
  <w15:docId w15:val="{7074A631-8338-48F2-99EF-3114319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10</cp:revision>
  <dcterms:created xsi:type="dcterms:W3CDTF">2020-06-03T06:57:00Z</dcterms:created>
  <dcterms:modified xsi:type="dcterms:W3CDTF">2020-06-03T07:53:00Z</dcterms:modified>
</cp:coreProperties>
</file>